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F75157" w:rsidRPr="001F0BE6" w:rsidRDefault="003E0388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r w:rsidR="00924EE6">
        <w:rPr>
          <w:rFonts w:ascii="Times New Roman" w:hAnsi="Times New Roman" w:cs="Times New Roman"/>
          <w:b/>
          <w:bCs/>
          <w:sz w:val="28"/>
          <w:szCs w:val="28"/>
          <w:lang w:val="uk-UA"/>
        </w:rPr>
        <w:t>лютий</w:t>
      </w:r>
      <w:r w:rsidR="00D3523F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75157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201</w:t>
      </w:r>
      <w:r w:rsidR="003F2E9C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F75157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</w:p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530"/>
      </w:tblGrid>
      <w:tr w:rsidR="00F75157" w:rsidRPr="00924EE6" w:rsidTr="00AE4EDF">
        <w:tc>
          <w:tcPr>
            <w:tcW w:w="567" w:type="dxa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9530" w:type="dxa"/>
            <w:shd w:val="clear" w:color="auto" w:fill="auto"/>
          </w:tcPr>
          <w:p w:rsidR="00F75157" w:rsidRPr="001F0BE6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Велась робота щодо підготовки проектів що можуть бути реалізовані в 2020 році за рахунок коштів ДФРР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онлайн платформу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Ніжина 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(опрацьовано близько 40 пропозицій)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внесені 14 проектів на загальну вартість 245 млн.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92E77" w:rsidRPr="003C1A1E" w:rsidTr="00AE4EDF">
        <w:tc>
          <w:tcPr>
            <w:tcW w:w="567" w:type="dxa"/>
          </w:tcPr>
          <w:p w:rsidR="00892E77" w:rsidRPr="001F0BE6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9530" w:type="dxa"/>
            <w:shd w:val="clear" w:color="auto" w:fill="auto"/>
          </w:tcPr>
          <w:p w:rsidR="00892E77" w:rsidRPr="001F0BE6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розміщено в ЗМІ міста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публікацій.</w:t>
            </w:r>
          </w:p>
        </w:tc>
      </w:tr>
      <w:tr w:rsidR="00892E77" w:rsidRPr="003C1A1E" w:rsidTr="00AE4EDF">
        <w:tc>
          <w:tcPr>
            <w:tcW w:w="567" w:type="dxa"/>
          </w:tcPr>
          <w:p w:rsidR="00892E77" w:rsidRPr="001F0BE6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9530" w:type="dxa"/>
            <w:shd w:val="clear" w:color="auto" w:fill="auto"/>
          </w:tcPr>
          <w:p w:rsidR="00892E77" w:rsidRPr="001F0BE6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Ведеться постійна робота над опрацюванням листів, заяв та запитів 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</w:tr>
      <w:tr w:rsidR="00892E77" w:rsidRPr="00892E77" w:rsidTr="00AE4EDF">
        <w:tc>
          <w:tcPr>
            <w:tcW w:w="567" w:type="dxa"/>
          </w:tcPr>
          <w:p w:rsidR="00892E77" w:rsidRPr="001F0BE6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9530" w:type="dxa"/>
            <w:shd w:val="clear" w:color="auto" w:fill="auto"/>
          </w:tcPr>
          <w:p w:rsidR="00892E77" w:rsidRPr="001F0BE6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необхідністю.</w:t>
            </w:r>
          </w:p>
        </w:tc>
      </w:tr>
      <w:tr w:rsidR="00892E77" w:rsidRPr="00924EE6" w:rsidTr="00AE4EDF">
        <w:tc>
          <w:tcPr>
            <w:tcW w:w="567" w:type="dxa"/>
          </w:tcPr>
          <w:p w:rsidR="00892E77" w:rsidRPr="001F0BE6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9530" w:type="dxa"/>
            <w:shd w:val="clear" w:color="auto" w:fill="auto"/>
          </w:tcPr>
          <w:p w:rsidR="00892E77" w:rsidRPr="00892E77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Здійснюється моніторинг інвестиційних та грантових пропозицій, інформація надається зацікавленим особам та розміщується в ЗМІ міста та на </w:t>
            </w:r>
            <w:proofErr w:type="spellStart"/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сторінку відділу. ( 15 шт.)</w:t>
            </w:r>
          </w:p>
        </w:tc>
      </w:tr>
      <w:tr w:rsidR="00892E77" w:rsidRPr="003C1A1E" w:rsidTr="00AE4EDF">
        <w:tc>
          <w:tcPr>
            <w:tcW w:w="567" w:type="dxa"/>
          </w:tcPr>
          <w:p w:rsidR="00892E77" w:rsidRPr="001F0BE6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9530" w:type="dxa"/>
            <w:shd w:val="clear" w:color="auto" w:fill="auto"/>
          </w:tcPr>
          <w:p w:rsidR="00892E77" w:rsidRPr="00892E77" w:rsidRDefault="00892E77" w:rsidP="00892E77">
            <w:pPr>
              <w:pStyle w:val="3"/>
              <w:shd w:val="clear" w:color="auto" w:fill="FEFEFE"/>
              <w:rPr>
                <w:b w:val="0"/>
                <w:bCs w:val="0"/>
                <w:sz w:val="28"/>
                <w:szCs w:val="28"/>
              </w:rPr>
            </w:pPr>
            <w:r w:rsidRPr="00892E77">
              <w:rPr>
                <w:b w:val="0"/>
                <w:sz w:val="28"/>
                <w:szCs w:val="28"/>
              </w:rPr>
              <w:t xml:space="preserve">Проводяться консультації ( 31 разів) з представниками ОСББ, громадських організацій та установ міста щодо участі в грантових та інвестиційних програмах. Наразі ОСББ міста активно реєструються в </w:t>
            </w:r>
            <w:r w:rsidRPr="00892E77">
              <w:rPr>
                <w:b w:val="0"/>
                <w:color w:val="0A0A0A"/>
                <w:spacing w:val="11"/>
                <w:sz w:val="28"/>
                <w:szCs w:val="28"/>
              </w:rPr>
              <w:t>проекті ЄС/ПРООН «Об’єднання співвласників будинків для впровадження сталих енергоефективних рішень» (HOUSES) від міста вже зареєструвались близько 25 ОСББ та ініціативних груп.</w:t>
            </w:r>
          </w:p>
        </w:tc>
      </w:tr>
      <w:tr w:rsidR="00892E77" w:rsidRPr="003C1A1E" w:rsidTr="00AE4EDF">
        <w:tc>
          <w:tcPr>
            <w:tcW w:w="567" w:type="dxa"/>
          </w:tcPr>
          <w:p w:rsidR="00892E77" w:rsidRPr="001F0BE6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9530" w:type="dxa"/>
            <w:shd w:val="clear" w:color="auto" w:fill="auto"/>
          </w:tcPr>
          <w:p w:rsidR="00892E77" w:rsidRPr="00892E77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робота по збору інформації та аналіз використання паливно-енергетичних ресурсів в бюджетній сфері міста Ніжина за допомогою використання програмного комплексу </w:t>
            </w:r>
            <w:proofErr w:type="spellStart"/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UMuni</w:t>
            </w:r>
            <w:proofErr w:type="spellEnd"/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Проводиться </w:t>
            </w:r>
            <w:r w:rsidRPr="00892E7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щотижневий  аналіз внесених показників по 120 об’єктам. </w:t>
            </w:r>
          </w:p>
        </w:tc>
      </w:tr>
      <w:tr w:rsidR="00892E77" w:rsidRPr="00892E77" w:rsidTr="00AE4EDF">
        <w:tc>
          <w:tcPr>
            <w:tcW w:w="567" w:type="dxa"/>
          </w:tcPr>
          <w:p w:rsidR="00892E77" w:rsidRPr="001F0BE6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9530" w:type="dxa"/>
            <w:shd w:val="clear" w:color="auto" w:fill="auto"/>
          </w:tcPr>
          <w:p w:rsidR="00892E77" w:rsidRPr="00892E77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ведеться робота з розробки заходів з енергозбереження та енергоефективності для запровадження їх в бюджетній сфері міста Ніжина, та аналіз виконання раніше запроваджених заходів.</w:t>
            </w:r>
          </w:p>
        </w:tc>
      </w:tr>
      <w:tr w:rsidR="00892E77" w:rsidRPr="00924EE6" w:rsidTr="00AE4EDF">
        <w:tc>
          <w:tcPr>
            <w:tcW w:w="567" w:type="dxa"/>
          </w:tcPr>
          <w:p w:rsidR="00892E77" w:rsidRPr="001F0BE6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9530" w:type="dxa"/>
            <w:shd w:val="clear" w:color="auto" w:fill="auto"/>
          </w:tcPr>
          <w:p w:rsidR="00892E77" w:rsidRPr="00892E77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координує робота по співпраці з «НЕФКО» в рамках кредитної програми «Енергозбереження». За цей місяць розроблено проект </w:t>
            </w:r>
            <w:proofErr w:type="spellStart"/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термомодернізації</w:t>
            </w:r>
            <w:proofErr w:type="spellEnd"/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пройдено експертиза проекту. </w:t>
            </w:r>
          </w:p>
        </w:tc>
      </w:tr>
      <w:tr w:rsidR="00892E77" w:rsidRPr="001F0BE6" w:rsidTr="00AE4EDF">
        <w:tc>
          <w:tcPr>
            <w:tcW w:w="567" w:type="dxa"/>
          </w:tcPr>
          <w:p w:rsidR="00892E77" w:rsidRPr="001F0BE6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9530" w:type="dxa"/>
            <w:shd w:val="clear" w:color="auto" w:fill="auto"/>
          </w:tcPr>
          <w:p w:rsidR="00892E77" w:rsidRPr="00892E77" w:rsidRDefault="00892E77" w:rsidP="00892E77">
            <w:pPr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2019 році працівниками відділу систематично проводилась робота по залученню до пайової участі інвесторів та здійснювали контроль за сплатою пайової участі замовників у створенні і розвитку інженерно-транспортної та соціальної інфраструктури міста Ніжина. В цьому році заключено 1 договір. По договорам пайової участі надійшло до міського бюджету 48</w:t>
            </w:r>
            <w:r w:rsidRPr="00892E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  <w:r w:rsidRPr="00892E77">
              <w:rPr>
                <w:rFonts w:ascii="Times New Roman" w:hAnsi="Times New Roman" w:cs="Times New Roman"/>
                <w:sz w:val="28"/>
                <w:szCs w:val="28"/>
              </w:rPr>
              <w:t xml:space="preserve"> тис. грн. </w:t>
            </w:r>
          </w:p>
          <w:p w:rsidR="00892E77" w:rsidRPr="00892E77" w:rsidRDefault="00892E77" w:rsidP="00892E77">
            <w:pPr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Продовжується робота по процедурі регуляторної політики (проекти рішень, аналіз регуляторного впливу, експертний висновок) щодо нової редакції  «Положення про пайову участь замовників у створенні і розвитку інженерно-транспортної та соціальної інфраструктури м. Ніжина».</w:t>
            </w:r>
          </w:p>
        </w:tc>
      </w:tr>
      <w:tr w:rsidR="00892E77" w:rsidRPr="00924EE6" w:rsidTr="00AE4EDF">
        <w:tc>
          <w:tcPr>
            <w:tcW w:w="567" w:type="dxa"/>
          </w:tcPr>
          <w:p w:rsidR="00892E77" w:rsidRPr="001F0BE6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9530" w:type="dxa"/>
            <w:shd w:val="clear" w:color="auto" w:fill="auto"/>
          </w:tcPr>
          <w:p w:rsidR="00892E77" w:rsidRPr="00892E77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постійно веде роботу по наповненню сторінки відділу в соціальній мережі </w:t>
            </w:r>
            <w:proofErr w:type="spellStart"/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назвою Ніжин інвестиційний. В ній висвітлюється робота відділу, інформація про грантові пропозиції та інша інформація що відноситься до компетенції роботи відділу.</w:t>
            </w:r>
          </w:p>
        </w:tc>
      </w:tr>
      <w:tr w:rsidR="00892E77" w:rsidRPr="00924EE6" w:rsidTr="00937944">
        <w:tc>
          <w:tcPr>
            <w:tcW w:w="567" w:type="dxa"/>
          </w:tcPr>
          <w:p w:rsidR="00892E77" w:rsidRPr="001F0BE6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9530" w:type="dxa"/>
          </w:tcPr>
          <w:p w:rsidR="00892E77" w:rsidRPr="00892E77" w:rsidRDefault="00892E77" w:rsidP="00892E7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892E7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 координує роботу щодо залучення до співпраці ЕСКО компаній. В лютому 2019 підписані всі п’ять договорів </w:t>
            </w:r>
            <w:r w:rsidRPr="00892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закупівлю </w:t>
            </w:r>
            <w:proofErr w:type="spellStart"/>
            <w:r w:rsidRPr="00892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  <w:r w:rsidRPr="00892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переможцями аукціонів по п’яти об’єктам </w:t>
            </w:r>
            <w:r w:rsidRPr="00892E77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освіти</w:t>
            </w:r>
            <w:r w:rsidRPr="00892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запланована сума інвестицій близько 6,2 </w:t>
            </w:r>
            <w:proofErr w:type="spellStart"/>
            <w:r w:rsidRPr="00892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млн.грн</w:t>
            </w:r>
            <w:proofErr w:type="spellEnd"/>
            <w:r w:rsidRPr="00892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.. </w:t>
            </w:r>
          </w:p>
        </w:tc>
      </w:tr>
      <w:tr w:rsidR="00892E77" w:rsidRPr="008E51B6" w:rsidTr="00937944">
        <w:tc>
          <w:tcPr>
            <w:tcW w:w="567" w:type="dxa"/>
          </w:tcPr>
          <w:p w:rsidR="00892E77" w:rsidRPr="001F0BE6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9530" w:type="dxa"/>
          </w:tcPr>
          <w:p w:rsidR="00892E77" w:rsidRPr="00892E77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координує роботу щодо співпраці з Проектом ПРООН «Усунення бар’єрів для сприяння інвестиціям в енергоефективність громадських будівель в малих та середніх містах Україна шляхом застосування механізму ЕСКО”. В рамках проекту координується робота по реалізації затверджених заходів згідно меморандуму про співпрацю між  Проектом ПРООН та виконавчим комітетом Ніжинської міської ради.</w:t>
            </w:r>
          </w:p>
        </w:tc>
      </w:tr>
      <w:tr w:rsidR="00892E77" w:rsidRPr="00CF6611" w:rsidTr="00937944">
        <w:tc>
          <w:tcPr>
            <w:tcW w:w="567" w:type="dxa"/>
          </w:tcPr>
          <w:p w:rsidR="00892E77" w:rsidRPr="001F0BE6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530" w:type="dxa"/>
          </w:tcPr>
          <w:p w:rsidR="00892E77" w:rsidRPr="00892E77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продовжує координувати роботу по «Плану місцевого економічного розвитку» в рамках Європейської ініціативи «Мери за економічне зростання». </w:t>
            </w:r>
          </w:p>
        </w:tc>
      </w:tr>
      <w:tr w:rsidR="00892E77" w:rsidRPr="001F0BE6" w:rsidTr="00937944">
        <w:tc>
          <w:tcPr>
            <w:tcW w:w="567" w:type="dxa"/>
          </w:tcPr>
          <w:p w:rsidR="00892E77" w:rsidRPr="001F0BE6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9530" w:type="dxa"/>
          </w:tcPr>
          <w:p w:rsidR="00892E77" w:rsidRPr="00892E77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приймає участь в процесі підготовки та розробки Стратегії розвитку міста Ніжина. </w:t>
            </w:r>
            <w:r w:rsidRPr="00892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25 лютого відбуло</w:t>
            </w:r>
            <w:r w:rsidRPr="00892E77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ся чергове засідання з розробки Стратегії розвитку Ніжинської міської об'єднаної територіальної громади за підтримки модератора Володимира Бойка.</w:t>
            </w:r>
          </w:p>
        </w:tc>
      </w:tr>
      <w:tr w:rsidR="00892E77" w:rsidRPr="001F0BE6" w:rsidTr="00937944">
        <w:tc>
          <w:tcPr>
            <w:tcW w:w="567" w:type="dxa"/>
          </w:tcPr>
          <w:p w:rsidR="00892E77" w:rsidRPr="001F0BE6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9530" w:type="dxa"/>
          </w:tcPr>
          <w:p w:rsidR="00892E77" w:rsidRPr="00892E77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координує відкритий творчий конкурс на визначення розробника бренду і </w:t>
            </w:r>
            <w:proofErr w:type="spellStart"/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брендбуку</w:t>
            </w:r>
            <w:proofErr w:type="spellEnd"/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міста Ніжина. В лютому відбулося перше засідання оргкомітету. На оргкомітеті було затверджено дати проведення конкурсу. З 01.03.2019 стартує перший етап – подання заявок на участь у конкурсі.  </w:t>
            </w:r>
          </w:p>
        </w:tc>
      </w:tr>
      <w:tr w:rsidR="00892E77" w:rsidRPr="00ED0B93" w:rsidTr="0023328B">
        <w:tc>
          <w:tcPr>
            <w:tcW w:w="567" w:type="dxa"/>
          </w:tcPr>
          <w:p w:rsidR="00892E77" w:rsidRPr="00AE2A85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9530" w:type="dxa"/>
          </w:tcPr>
          <w:p w:rsidR="00892E77" w:rsidRPr="00892E77" w:rsidRDefault="00892E77" w:rsidP="00892E77">
            <w:pPr>
              <w:ind w:left="68" w:right="40"/>
              <w:rPr>
                <w:sz w:val="28"/>
                <w:szCs w:val="28"/>
                <w:lang w:val="uk-UA"/>
              </w:rPr>
            </w:pP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координує впровадження проекту «Е-рішення для громад» </w:t>
            </w:r>
            <w:r w:rsidRPr="00892E77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за підтримки програми «U-LEAD з Європою». В лютому відповідальними особами управлінь та відділів проводилось онлайн навчання </w:t>
            </w: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базових курсів з таких напрямків: «Е-розвиток громади», «Управління активами та ГІС», «Менеджмент бюджету громади». Розроблене та підписаний меморандум про співпрацю з п’ятьма громадами, трьох областей (Чернігівська, Сумська, Полтавська) щодо співпраці в рамках даного проекту.  </w:t>
            </w:r>
          </w:p>
        </w:tc>
      </w:tr>
      <w:tr w:rsidR="00892E77" w:rsidRPr="00FC1BFD" w:rsidTr="0023328B">
        <w:trPr>
          <w:trHeight w:val="690"/>
        </w:trPr>
        <w:tc>
          <w:tcPr>
            <w:tcW w:w="567" w:type="dxa"/>
          </w:tcPr>
          <w:p w:rsidR="00892E77" w:rsidRPr="00AE2A85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9530" w:type="dxa"/>
          </w:tcPr>
          <w:p w:rsidR="00892E77" w:rsidRPr="00892E77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26.02.2019р. працівник відділу прийняли участь в семінарі на тему «Особливості здійснення регуляторної діяльності органами місцевого самоврядування» в приміщенні Ніжинської міської ради з залученням представника Державної регуляторної служби України в Чернігівській області.</w:t>
            </w:r>
          </w:p>
        </w:tc>
      </w:tr>
      <w:tr w:rsidR="00892E77" w:rsidRPr="001F0BE6" w:rsidTr="0023328B">
        <w:trPr>
          <w:trHeight w:val="540"/>
        </w:trPr>
        <w:tc>
          <w:tcPr>
            <w:tcW w:w="567" w:type="dxa"/>
          </w:tcPr>
          <w:p w:rsidR="00892E77" w:rsidRPr="001F0BE6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9530" w:type="dxa"/>
          </w:tcPr>
          <w:p w:rsidR="00892E77" w:rsidRPr="00892E77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Працівник відділу прийняли участь в тренінгу на тему: «Технічні аспекти впровадження Планів дій сталого енергетичного розвитку та клімату», який Проект ЄС "Угода </w:t>
            </w:r>
            <w:proofErr w:type="spellStart"/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меріа</w:t>
            </w:r>
            <w:proofErr w:type="spellEnd"/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Схід" проведе в м. Славутич, 7-8 лютого 2019 року.</w:t>
            </w:r>
          </w:p>
        </w:tc>
      </w:tr>
      <w:tr w:rsidR="00892E77" w:rsidRPr="00730CC3" w:rsidTr="00FA2324">
        <w:trPr>
          <w:trHeight w:val="1159"/>
        </w:trPr>
        <w:tc>
          <w:tcPr>
            <w:tcW w:w="567" w:type="dxa"/>
          </w:tcPr>
          <w:p w:rsidR="00892E77" w:rsidRPr="00AE2A85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</w:t>
            </w:r>
          </w:p>
        </w:tc>
        <w:tc>
          <w:tcPr>
            <w:tcW w:w="9530" w:type="dxa"/>
          </w:tcPr>
          <w:p w:rsidR="00892E77" w:rsidRPr="00892E77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відділу прийняли участь в тренінгу на тему «</w:t>
            </w:r>
            <w:proofErr w:type="spellStart"/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Енергоменеджмент</w:t>
            </w:r>
            <w:proofErr w:type="spellEnd"/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бюджетних установах та залучення фінансових ресурсів» 19-21 лютого 2019 року, м. Чернігів</w:t>
            </w:r>
          </w:p>
        </w:tc>
      </w:tr>
      <w:tr w:rsidR="00892E77" w:rsidRPr="00924EE6" w:rsidTr="0030606D">
        <w:trPr>
          <w:trHeight w:val="892"/>
        </w:trPr>
        <w:tc>
          <w:tcPr>
            <w:tcW w:w="567" w:type="dxa"/>
          </w:tcPr>
          <w:p w:rsidR="00892E77" w:rsidRPr="00AE2A85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9530" w:type="dxa"/>
          </w:tcPr>
          <w:p w:rsidR="00892E77" w:rsidRPr="00892E77" w:rsidRDefault="00892E77" w:rsidP="00892E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відділу прийняли участь в семінарі «Підтримка розвитку малого та середнього підприємництва на теренах громади: наявні можливості», що відбудеться у м. Чернігові 27-28 лютого 2019 року</w:t>
            </w:r>
          </w:p>
        </w:tc>
      </w:tr>
      <w:tr w:rsidR="00892E77" w:rsidRPr="00892E77" w:rsidTr="0030606D">
        <w:trPr>
          <w:trHeight w:val="834"/>
        </w:trPr>
        <w:tc>
          <w:tcPr>
            <w:tcW w:w="567" w:type="dxa"/>
          </w:tcPr>
          <w:p w:rsidR="00892E77" w:rsidRPr="00AE2A85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21.</w:t>
            </w:r>
          </w:p>
        </w:tc>
        <w:tc>
          <w:tcPr>
            <w:tcW w:w="9530" w:type="dxa"/>
          </w:tcPr>
          <w:p w:rsidR="00892E77" w:rsidRPr="00892E77" w:rsidRDefault="00892E77" w:rsidP="00892E77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rPr>
                <w:b w:val="0"/>
                <w:sz w:val="28"/>
                <w:szCs w:val="28"/>
              </w:rPr>
            </w:pPr>
            <w:r w:rsidRPr="00892E77">
              <w:rPr>
                <w:b w:val="0"/>
                <w:sz w:val="28"/>
                <w:szCs w:val="28"/>
              </w:rPr>
              <w:t>15.02.19  Працівник відділу прийняли участь в</w:t>
            </w:r>
            <w:r w:rsidRPr="00892E77">
              <w:rPr>
                <w:b w:val="0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892E77">
              <w:rPr>
                <w:rStyle w:val="a5"/>
                <w:sz w:val="28"/>
                <w:szCs w:val="28"/>
                <w:shd w:val="clear" w:color="auto" w:fill="FFFFFF"/>
              </w:rPr>
              <w:t>вебінарі</w:t>
            </w:r>
            <w:proofErr w:type="spellEnd"/>
            <w:r w:rsidRPr="00892E7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92E77">
              <w:rPr>
                <w:b w:val="0"/>
                <w:sz w:val="28"/>
                <w:szCs w:val="28"/>
                <w:shd w:val="clear" w:color="auto" w:fill="FFFFFF"/>
              </w:rPr>
              <w:t>презентація Плану робіт проекту на 2019 рік та концепції Муніципальної координаційної платформи з розвитку "Енергетична та кліматична трансформація". Що проводився в рамках Проекту ЄС "Угода мерів - Схід"</w:t>
            </w:r>
          </w:p>
        </w:tc>
      </w:tr>
    </w:tbl>
    <w:p w:rsidR="009464B3" w:rsidRPr="00AE2A85" w:rsidRDefault="009464B3" w:rsidP="004E4F4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57" w:rsidRPr="00AE2A85" w:rsidRDefault="00385671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A8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75157"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</w:t>
      </w:r>
    </w:p>
    <w:p w:rsidR="00F75157" w:rsidRPr="00AE2A85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9F2A06" w:rsidRPr="00AE2A85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та розвитку інфраструктури                                </w:t>
      </w:r>
      <w:r w:rsidR="005428FE"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85671" w:rsidRPr="00AE2A8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3328B" w:rsidRPr="00AE2A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5671" w:rsidRPr="00AE2A8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3328B"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85671" w:rsidRPr="00AE2A85">
        <w:rPr>
          <w:rFonts w:ascii="Times New Roman" w:hAnsi="Times New Roman" w:cs="Times New Roman"/>
          <w:sz w:val="28"/>
          <w:szCs w:val="28"/>
          <w:lang w:val="uk-UA"/>
        </w:rPr>
        <w:t>Ворона</w:t>
      </w:r>
    </w:p>
    <w:sectPr w:rsidR="009F2A06" w:rsidRPr="00AE2A85" w:rsidSect="001F0BE6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5B62"/>
    <w:multiLevelType w:val="hybridMultilevel"/>
    <w:tmpl w:val="6E122124"/>
    <w:lvl w:ilvl="0" w:tplc="B58E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57"/>
    <w:rsid w:val="000965DB"/>
    <w:rsid w:val="000D146E"/>
    <w:rsid w:val="00122CBD"/>
    <w:rsid w:val="00141FD2"/>
    <w:rsid w:val="0014587A"/>
    <w:rsid w:val="001715F7"/>
    <w:rsid w:val="00191FC3"/>
    <w:rsid w:val="001D1CC7"/>
    <w:rsid w:val="001D792E"/>
    <w:rsid w:val="001F0BE6"/>
    <w:rsid w:val="00201039"/>
    <w:rsid w:val="00215AA4"/>
    <w:rsid w:val="00222B12"/>
    <w:rsid w:val="002321B8"/>
    <w:rsid w:val="0023328B"/>
    <w:rsid w:val="002661F6"/>
    <w:rsid w:val="002A28C7"/>
    <w:rsid w:val="002C4B42"/>
    <w:rsid w:val="002F156D"/>
    <w:rsid w:val="0030606D"/>
    <w:rsid w:val="003160B8"/>
    <w:rsid w:val="00321973"/>
    <w:rsid w:val="003511AB"/>
    <w:rsid w:val="0035335B"/>
    <w:rsid w:val="00376C12"/>
    <w:rsid w:val="00385671"/>
    <w:rsid w:val="003C1A1E"/>
    <w:rsid w:val="003C7A1A"/>
    <w:rsid w:val="003E0388"/>
    <w:rsid w:val="003F2E9C"/>
    <w:rsid w:val="00427E49"/>
    <w:rsid w:val="00433450"/>
    <w:rsid w:val="00435254"/>
    <w:rsid w:val="0045475C"/>
    <w:rsid w:val="00480235"/>
    <w:rsid w:val="00484673"/>
    <w:rsid w:val="004927F8"/>
    <w:rsid w:val="004C347E"/>
    <w:rsid w:val="004E1B74"/>
    <w:rsid w:val="004E4F44"/>
    <w:rsid w:val="004F2962"/>
    <w:rsid w:val="0050524A"/>
    <w:rsid w:val="00521C8F"/>
    <w:rsid w:val="00530959"/>
    <w:rsid w:val="00540390"/>
    <w:rsid w:val="005428FE"/>
    <w:rsid w:val="00586EAA"/>
    <w:rsid w:val="0061149C"/>
    <w:rsid w:val="006217BE"/>
    <w:rsid w:val="0063022F"/>
    <w:rsid w:val="006A57A9"/>
    <w:rsid w:val="006B50F9"/>
    <w:rsid w:val="006F24E5"/>
    <w:rsid w:val="007037EB"/>
    <w:rsid w:val="00730CC3"/>
    <w:rsid w:val="007406E6"/>
    <w:rsid w:val="007873DE"/>
    <w:rsid w:val="007874B9"/>
    <w:rsid w:val="00793397"/>
    <w:rsid w:val="007C1EA5"/>
    <w:rsid w:val="007E30B9"/>
    <w:rsid w:val="007F2D24"/>
    <w:rsid w:val="00806DE7"/>
    <w:rsid w:val="008102DE"/>
    <w:rsid w:val="00832A07"/>
    <w:rsid w:val="008375A3"/>
    <w:rsid w:val="00850D77"/>
    <w:rsid w:val="00856944"/>
    <w:rsid w:val="00892E77"/>
    <w:rsid w:val="008E51B6"/>
    <w:rsid w:val="008F49C2"/>
    <w:rsid w:val="00920AB5"/>
    <w:rsid w:val="00924EE6"/>
    <w:rsid w:val="00937944"/>
    <w:rsid w:val="009464B3"/>
    <w:rsid w:val="00952BB5"/>
    <w:rsid w:val="009872E5"/>
    <w:rsid w:val="009D3A6E"/>
    <w:rsid w:val="009E1654"/>
    <w:rsid w:val="00A133F8"/>
    <w:rsid w:val="00A902A3"/>
    <w:rsid w:val="00AB45F3"/>
    <w:rsid w:val="00AB7FF1"/>
    <w:rsid w:val="00AC40AB"/>
    <w:rsid w:val="00AC57FC"/>
    <w:rsid w:val="00AE2A85"/>
    <w:rsid w:val="00AE4EDF"/>
    <w:rsid w:val="00AF40B4"/>
    <w:rsid w:val="00B06FC8"/>
    <w:rsid w:val="00B214F0"/>
    <w:rsid w:val="00B5175C"/>
    <w:rsid w:val="00B547DD"/>
    <w:rsid w:val="00BA6598"/>
    <w:rsid w:val="00BB117A"/>
    <w:rsid w:val="00BD2517"/>
    <w:rsid w:val="00BD3EB9"/>
    <w:rsid w:val="00C7324A"/>
    <w:rsid w:val="00C90B0F"/>
    <w:rsid w:val="00CF1C52"/>
    <w:rsid w:val="00CF6611"/>
    <w:rsid w:val="00D2207D"/>
    <w:rsid w:val="00D3523F"/>
    <w:rsid w:val="00D54414"/>
    <w:rsid w:val="00DC61DC"/>
    <w:rsid w:val="00DE0F3A"/>
    <w:rsid w:val="00DF1C95"/>
    <w:rsid w:val="00E24ADB"/>
    <w:rsid w:val="00E6441B"/>
    <w:rsid w:val="00E66DE5"/>
    <w:rsid w:val="00E97DA6"/>
    <w:rsid w:val="00ED0B93"/>
    <w:rsid w:val="00ED79F0"/>
    <w:rsid w:val="00EE0F7B"/>
    <w:rsid w:val="00EE522B"/>
    <w:rsid w:val="00EF6880"/>
    <w:rsid w:val="00F10E99"/>
    <w:rsid w:val="00F136D7"/>
    <w:rsid w:val="00F219DD"/>
    <w:rsid w:val="00F23F78"/>
    <w:rsid w:val="00F31DB8"/>
    <w:rsid w:val="00F33D4D"/>
    <w:rsid w:val="00F75157"/>
    <w:rsid w:val="00FA2324"/>
    <w:rsid w:val="00FC1BFD"/>
    <w:rsid w:val="00FD444E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30DA"/>
  <w15:docId w15:val="{A1D450B9-3FBC-4394-91CC-694587E8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57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21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22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157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8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480235"/>
    <w:rPr>
      <w:b/>
      <w:bCs/>
    </w:rPr>
  </w:style>
  <w:style w:type="character" w:styleId="a6">
    <w:name w:val="Hyperlink"/>
    <w:basedOn w:val="a0"/>
    <w:uiPriority w:val="99"/>
    <w:semiHidden/>
    <w:unhideWhenUsed/>
    <w:rsid w:val="00222B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22B1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extexposedshow">
    <w:name w:val="text_exposed_show"/>
    <w:basedOn w:val="a0"/>
    <w:rsid w:val="00FD7021"/>
  </w:style>
  <w:style w:type="character" w:customStyle="1" w:styleId="10">
    <w:name w:val="Заголовок 1 Знак"/>
    <w:basedOn w:val="a0"/>
    <w:link w:val="1"/>
    <w:uiPriority w:val="9"/>
    <w:rsid w:val="00F21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List Paragraph"/>
    <w:basedOn w:val="a"/>
    <w:uiPriority w:val="34"/>
    <w:qFormat/>
    <w:rsid w:val="00730CC3"/>
    <w:pPr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05DFA-66DC-4BB9-B389-66ECAC61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3735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Invest</cp:lastModifiedBy>
  <cp:revision>6</cp:revision>
  <cp:lastPrinted>2018-09-03T09:01:00Z</cp:lastPrinted>
  <dcterms:created xsi:type="dcterms:W3CDTF">2019-03-01T09:54:00Z</dcterms:created>
  <dcterms:modified xsi:type="dcterms:W3CDTF">2019-03-04T08:58:00Z</dcterms:modified>
</cp:coreProperties>
</file>